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EKONOMIA, studia II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w zakresie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  <w:sdt>
        <w:sdtPr>
          <w:dropDownList>
            <w:listItem w:displayText="Choose an item." w:value="Choose an item."/>
            <w:listItem w:displayText="Wszystkie zakresy" w:value="Wszystkie zakresy"/>
            <w:listItem w:displayText="Analityka działalności przedsiębiorstw" w:value="Analityka działalności przedsiębiorstw"/>
            <w:listItem w:displayText="Finanse przedsiębiorstw" w:value="Finanse przedsiębiorstw"/>
          </w:dropDownList>
        </w:sdtPr>
        <w:sdtContent>
          <w:r>
            <w:t>Finanse przedsiębiorstw</w:t>
          </w:r>
        </w:sdtContent>
      </w:sdt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pogłębioną wiedzę na temat kluczowych społeczno-ekonomicznych uwarunkowań funkcjonowania podmiotów gospodarczych oraz zasad zarządzania nimi, z uwzględnieniem specyfiki branży działania. Rozumie w sposób pogłębiony znaczenie kreatywności, innowacyjności i przedsiębiorczości w działalności gospodarczej.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EKO2_W08</w:t>
            </w:r>
          </w:p>
        </w:tc>
      </w:tr>
      <w:tr>
        <w:trPr>
          <w:trHeight w:val="1324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w pogłębionym stopniu zna i rozumnie  metody i narzędzia zarządzania strategicznego i operacyjnego, w tym  specjalistyczne zastosowania systemów wspomagających procesy podejmowania decyzji dotyczących kluczowych obszarów działalności przedsiębiorstwa\instytucji. 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EKO2_W05 EKO1_W12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pogłębioną wiedzę o procesach finansowych zachodzących w podmiotach gospodarczych oraz zasadach i metodach zarządzania finansami oraz wykorzystywanych w tym zakresie  programach finansowo – rachunkowych.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potrafi wykonywać złożone zadania i rozwiązywać problemy związane z realizowanymi procesami organizacyjno-ekonomicznymi i zarządczymi w podmiotach gospodarczych/instytucjach, wykorzystując w tym zakresie dostępne informacje i dane, dokonując ich krytycznej analizy i syntezy, stosując adekwatne metody i narzędzia.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potrafi wykorzystywać i przystosowywać istniejące metody i narzędzia analizy finasowej, w szczególności potrafi wykorzystywać </w:t>
            </w:r>
            <w:bookmarkStart w:id="1" w:name="_Hlk164941837"/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 zaawansowane programy finansowo-rachunkowe oraz inne systemy dokumentowania działalności podmiotu gospodarczego w zakresie ewidencjonowania i analizowania działalności finansowej podmiotów gospodarczych oraz zarządzania ich finansami.  </w:t>
            </w:r>
            <w:bookmarkEnd w:id="1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Student potrafi współpracować z innymi pracownikami  w miejscu odbywania praktyki oraz podejmować wiodącą rolę w trakcie prac zespołowych.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ma świadomość znaczenia wiedzy z zakresu ekonomii i nauk pokrewnych w pracy zawodowej, jest gotów do krytycznej oceny posiadanej wiedzy oraz  uznaje zasadność zasięgania opinii ekspertów w przypadku trudności z samodzielnym realizowaniem zadań.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EKO2_K01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jest gotów do uczciwego i  rzetelnego wykonywania obowiązków zawodowych, z poszanowaniem godności, przekonań i poglądów innych osób, zachowywania tajemnicy służbowej, przestrzegania zasad etyki zawodowej  i wymagania tego od innych.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EK02_K05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c1651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16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E0CF4940684A63B9840F94855BF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9DABB-ED09-473F-967B-2D7E77B7762C}"/>
      </w:docPartPr>
      <w:docPartBody>
        <w:p w:rsidR="00000000" w:rsidRDefault="00820A88" w:rsidP="00820A88">
          <w:pPr>
            <w:pStyle w:val="0DE0CF4940684A63B9840F94855BF7CA"/>
          </w:pPr>
          <w:r w:rsidRPr="00F1338E">
            <w:rPr>
              <w:rStyle w:val="Tekstzastpczy"/>
              <w:rFonts w:ascii="Arial" w:hAnsi="Arial" w:cs="Arial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88"/>
    <w:rsid w:val="00395319"/>
    <w:rsid w:val="0082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A88"/>
    <w:rPr>
      <w:color w:val="808080"/>
    </w:rPr>
  </w:style>
  <w:style w:type="paragraph" w:customStyle="1" w:styleId="46C190AF596D464593EE6C31ACA68861">
    <w:name w:val="46C190AF596D464593EE6C31ACA68861"/>
    <w:rsid w:val="00820A88"/>
  </w:style>
  <w:style w:type="paragraph" w:customStyle="1" w:styleId="0DE0CF4940684A63B9840F94855BF7CA">
    <w:name w:val="0DE0CF4940684A63B9840F94855BF7CA"/>
    <w:rsid w:val="00820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91BA-9CCE-4C3E-89A6-61E6F0C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LibreOffice/6.4.5.2$Windows_X86_64 LibreOffice_project/a726b36747cf2001e06b58ad5db1aa3a9a1872d6</Application>
  <Pages>3</Pages>
  <Words>446</Words>
  <Characters>3967</Characters>
  <CharactersWithSpaces>4556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2026-01-26T14:17:22Z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