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EKONOMIA, studia II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6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w zakresie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Ekonomia menadżerska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pogłębioną wiedzę na temat kluczowych społeczno-ekonomicznych uwarunkowań funkcjonowania podmiotów gospodarczych oraz zasad zarządzania nimi, z uwzględnieniem specyfiki branży działania. Rozumie w sposób pogłębiony znaczenie kreatywności, innowacyjności i przedsiębiorczości w działalności gospodarczej.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EKO2_W08</w:t>
            </w:r>
          </w:p>
        </w:tc>
      </w:tr>
      <w:tr>
        <w:trPr>
          <w:trHeight w:val="1324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w pogłębionym stopniu zna i rozumnie  metody i narzędzia zarządzania strategicznego i operacyjnego, w tym  specjalistyczne zastosowania systemów wspomagających procesy podejmowania decyzji dotyczących kluczowych obszarów działalności przedsiębiorstwa\instytucji.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EKO2_W05 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ma pogłębioną wiedzę w zakresie reguł podejmowania decyzji menedżerskich oraz ich wieloaspektowych uwarunkowań. Zna narzędzia analizy ekonomicznej wykorzystywane w procesach decyzyjnych.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EKO2_W05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potrafi wykonywać złożone zadania i rozwiązywać problemy związane z realizowanymi procesami organizacyjno-ekonomicznymi i zarządczymi w podmiotach gospodarczych/instytucjach, wykorzystując w tym zakresie dostępne informacje i dane, dokonując ich krytycznej analizy i syntezy, stosując adekwatne metody i narzędzia.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Student potrafi wykorzystywać narzędzia analizy ekonomicznej w procesie decyzyjnym i rozwiązywaniu problemów zarządczych, w tym celu potrafi wykorzystywać   </w:t>
            </w:r>
            <w:bookmarkStart w:id="0" w:name="_Hlk164941837"/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zaawansowane programy finansowo-rachunkowe, systemy wspomagające proces decyzyjny oraz inne systemy dokumentowania działalności podmiotu gospodarczego.</w:t>
            </w:r>
            <w:bookmarkEnd w:id="0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Student potrafi współpracować z innymi pracownikami  w miejscu odbywania praktyki oraz podejmować wiodącą rolę w trakcie prac zespołowych.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EKO2_U07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ma świadomość znaczenia wiedzy z zakresu ekonomii i nauk pokrewnych w pracy zawodowej, jest gotów do krytycznej oceny posiadanej wiedzy oraz  uznaje zasadność zasięgania opinii ekspertów w przypadku trudności z samodzielnym realizowaniem zadań.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EKO2_K01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kern w:val="2"/>
                <w:sz w:val="20"/>
                <w:szCs w:val="20"/>
              </w:rPr>
              <w:t>EKO2_K02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jest gotów do uczciwego i  rzetelnego wykonywania obowiązków zawodowych, z poszanowaniem godności, przekonań i poglądów innych osób, zachowywania tajemnicy służbowej, przestrzegania zasad etyki zawodowej  i wymagania tego od innych.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EK02_K05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c1651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16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6F5E-D6F1-4C1C-88C5-8AAA30F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LibreOffice/6.4.5.2$Windows_X86_64 LibreOffice_project/a726b36747cf2001e06b58ad5db1aa3a9a1872d6</Application>
  <Pages>3</Pages>
  <Words>438</Words>
  <Characters>3907</Characters>
  <CharactersWithSpaces>4488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2026-01-26T14:17:41Z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