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INŻYNIERIA BIOMEDYCZNA, studia I stopnia, stacjonarne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DRUGI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  <w:br/>
        <w:t>INŻYNIERIA BIOMEDYCZNA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zaawansowaną wiedzę z zakresu mechaniki, wytrzymałości materiałów, statystyki, analizy danych i modelowania matematycznego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zasady organizacji i zarządzania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IB1P_W08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rozwiązywać zagadnienia inżynierskie z zakresu mechaniki i biomechaniki, wytrzymałości materiałów, podstaw projektowania elementów konstrukcyjnych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podjąć próbę analizy pozycji i sytuacji przedsiębiorstwa w otoczeniu gospodarczym.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wpływu działalności inżyniera na środowisko i poziom życia społeczeństwa.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IB1P_K02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8259-5916-4F4D-ADD3-0D6ADD26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LibreOffice/6.4.5.2$Windows_X86_64 LibreOffice_project/a726b36747cf2001e06b58ad5db1aa3a9a1872d6</Application>
  <Pages>2</Pages>
  <Words>253</Words>
  <Characters>2464</Characters>
  <CharactersWithSpaces>2854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